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8C" w:rsidRDefault="004E163F">
      <w:pPr>
        <w:jc w:val="left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附件：</w:t>
      </w:r>
    </w:p>
    <w:p w:rsidR="003D7E8C" w:rsidRDefault="003D7E8C">
      <w:pPr>
        <w:jc w:val="left"/>
        <w:rPr>
          <w:rFonts w:asciiTheme="minorEastAsia" w:hAnsiTheme="minorEastAsia" w:cstheme="minorEastAsia"/>
          <w:b/>
          <w:bCs/>
          <w:color w:val="333333"/>
          <w:sz w:val="44"/>
          <w:szCs w:val="44"/>
          <w:shd w:val="clear" w:color="auto" w:fill="FFFFFF"/>
        </w:rPr>
      </w:pPr>
    </w:p>
    <w:p w:rsidR="003D7E8C" w:rsidRDefault="004E163F">
      <w:pPr>
        <w:ind w:firstLineChars="200" w:firstLine="883"/>
        <w:jc w:val="center"/>
        <w:rPr>
          <w:rFonts w:asciiTheme="minorEastAsia" w:hAnsiTheme="minorEastAsia" w:cstheme="minor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333333"/>
          <w:sz w:val="44"/>
          <w:szCs w:val="44"/>
          <w:shd w:val="clear" w:color="auto" w:fill="FFFFFF"/>
        </w:rPr>
        <w:t>第二届河南酒业新闻奖</w:t>
      </w:r>
      <w:r>
        <w:rPr>
          <w:rFonts w:asciiTheme="minorEastAsia" w:hAnsiTheme="minorEastAsia" w:cstheme="minorEastAsia" w:hint="eastAsia"/>
          <w:b/>
          <w:bCs/>
          <w:color w:val="333333"/>
          <w:sz w:val="44"/>
          <w:szCs w:val="44"/>
          <w:shd w:val="clear" w:color="auto" w:fill="FFFFFF"/>
        </w:rPr>
        <w:t>获奖作品名单</w:t>
      </w:r>
    </w:p>
    <w:p w:rsidR="003D7E8C" w:rsidRDefault="003D7E8C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:rsidR="003D7E8C" w:rsidRDefault="004E163F">
      <w:pPr>
        <w:ind w:firstLineChars="200" w:firstLine="560"/>
        <w:jc w:val="left"/>
        <w:rPr>
          <w:rFonts w:ascii="黑体" w:eastAsia="黑体" w:hAnsi="黑体" w:cs="黑体"/>
          <w:bCs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28"/>
          <w:szCs w:val="28"/>
          <w:shd w:val="clear" w:color="auto" w:fill="FFFFFF"/>
        </w:rPr>
        <w:t>一等奖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通讯类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河南日报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申明贵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朱西岭《传递爱让梦想飞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评论类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河南工人日报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李萧伶《民酒时代，豫酒加速“健身排毒”从尊重消费者开始》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深度类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华夏酒报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岳晓声《河南酒业走市场系列报道》</w:t>
      </w:r>
    </w:p>
    <w:p w:rsidR="003D7E8C" w:rsidRDefault="004E163F">
      <w:pPr>
        <w:ind w:firstLineChars="200" w:firstLine="560"/>
        <w:jc w:val="left"/>
        <w:rPr>
          <w:rFonts w:ascii="黑体" w:eastAsia="黑体" w:hAnsi="黑体" w:cs="黑体"/>
          <w:bCs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28"/>
          <w:szCs w:val="28"/>
          <w:shd w:val="clear" w:color="auto" w:fill="FFFFFF"/>
        </w:rPr>
        <w:t>二等奖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通讯类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杨黎明《十年磨剑为陶融，仰韶陶融（香）型白酒酿造工艺通过鉴定》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霍坤峰《白酒市场刮起原酒风，消费者既新奇又一肚子问号·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六问“原酒”》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评论类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宁甜《明星扎堆进葡萄酒行业名气大，酒就卖的火吗？》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宁田《房地产行业不景气邂逅酒行业不景气·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房酒之恋，是甜果还是酸果？》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lastRenderedPageBreak/>
        <w:t>3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深度类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申明贵《“弘扬工匠精神振兴豫酒产业”系列报道》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高丽艳《揭秘“中国地域文化”系列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报道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》</w:t>
      </w:r>
    </w:p>
    <w:p w:rsidR="003D7E8C" w:rsidRDefault="004E163F">
      <w:pPr>
        <w:ind w:firstLineChars="200" w:firstLine="560"/>
        <w:jc w:val="left"/>
        <w:rPr>
          <w:rFonts w:ascii="黑体" w:eastAsia="黑体" w:hAnsi="黑体" w:cs="黑体"/>
          <w:bCs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28"/>
          <w:szCs w:val="28"/>
          <w:shd w:val="clear" w:color="auto" w:fill="FFFFFF"/>
        </w:rPr>
        <w:t>三等奖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通讯类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邢鹏举《金星啤酒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: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匠心成就品牌》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贺荣凤《乌镇汇千商枕水闻酒香》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崔娜《“冷谷红”两款葡萄酒获“绿色”认证》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评论类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邢鹏举《佳节临近酒食市场供需两旺》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霍坤峰《酒返现是个坑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?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霍坤峰《疯狂的老酒绿何疯狂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?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深度类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申明贵《我眼中的仰韶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: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匠心坚守勤于创新》</w:t>
      </w:r>
    </w:p>
    <w:p w:rsidR="003D7E8C" w:rsidRDefault="004E163F">
      <w:pPr>
        <w:ind w:firstLineChars="200" w:firstLine="560"/>
        <w:jc w:val="left"/>
        <w:rPr>
          <w:rFonts w:ascii="仿宋" w:eastAsia="仿宋" w:hAnsi="仿宋"/>
          <w:b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李萧伶《鸡公山下品美酒信阳城里论发展》</w:t>
      </w:r>
    </w:p>
    <w:p w:rsidR="003D7E8C" w:rsidRDefault="003D7E8C">
      <w:pPr>
        <w:ind w:firstLineChars="200" w:firstLine="560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:rsidR="003D7E8C" w:rsidRDefault="004E163F">
      <w:pPr>
        <w:pStyle w:val="p0"/>
        <w:shd w:val="clear" w:color="auto" w:fill="FFFFFF"/>
        <w:wordWrap w:val="0"/>
        <w:spacing w:before="0" w:beforeAutospacing="0" w:after="0" w:afterAutospacing="0" w:line="351" w:lineRule="atLeast"/>
        <w:ind w:firstLine="451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b/>
          <w:bCs/>
          <w:color w:val="333333"/>
          <w:sz w:val="28"/>
          <w:szCs w:val="28"/>
          <w:shd w:val="clear" w:color="auto" w:fill="FFFFFF"/>
        </w:rPr>
        <w:br/>
      </w:r>
    </w:p>
    <w:p w:rsidR="003D7E8C" w:rsidRDefault="003D7E8C">
      <w:pPr>
        <w:ind w:firstLine="1"/>
        <w:jc w:val="left"/>
        <w:rPr>
          <w:rFonts w:ascii="仿宋" w:eastAsia="仿宋" w:hAnsi="仿宋"/>
          <w:b/>
          <w:color w:val="333333"/>
          <w:sz w:val="28"/>
          <w:szCs w:val="28"/>
          <w:shd w:val="clear" w:color="auto" w:fill="FFFFFF"/>
        </w:rPr>
      </w:pPr>
    </w:p>
    <w:p w:rsidR="003D7E8C" w:rsidRDefault="003D7E8C">
      <w:pPr>
        <w:ind w:firstLine="1"/>
        <w:jc w:val="left"/>
        <w:rPr>
          <w:rFonts w:ascii="Verdana" w:hAnsi="Verdana"/>
          <w:b/>
          <w:color w:val="333333"/>
          <w:sz w:val="23"/>
          <w:szCs w:val="23"/>
          <w:shd w:val="clear" w:color="auto" w:fill="FFFFFF"/>
        </w:rPr>
      </w:pPr>
    </w:p>
    <w:p w:rsidR="003D7E8C" w:rsidRDefault="003D7E8C">
      <w:pPr>
        <w:ind w:firstLine="1"/>
        <w:jc w:val="left"/>
        <w:rPr>
          <w:rFonts w:ascii="仿宋" w:eastAsia="仿宋" w:hAnsi="仿宋"/>
        </w:rPr>
      </w:pPr>
    </w:p>
    <w:sectPr w:rsidR="003D7E8C" w:rsidSect="003D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A3C"/>
    <w:rsid w:val="001458F7"/>
    <w:rsid w:val="003D7E8C"/>
    <w:rsid w:val="00462A8A"/>
    <w:rsid w:val="004B7C5C"/>
    <w:rsid w:val="004E163F"/>
    <w:rsid w:val="007B5BD7"/>
    <w:rsid w:val="00834D19"/>
    <w:rsid w:val="008E3289"/>
    <w:rsid w:val="00A43A8C"/>
    <w:rsid w:val="00AA08BE"/>
    <w:rsid w:val="00B22A3C"/>
    <w:rsid w:val="00C57ED8"/>
    <w:rsid w:val="00D47F13"/>
    <w:rsid w:val="00E43E78"/>
    <w:rsid w:val="00F81560"/>
    <w:rsid w:val="00F84AC7"/>
    <w:rsid w:val="0FC06D5B"/>
    <w:rsid w:val="21D02A2F"/>
    <w:rsid w:val="32B472CB"/>
    <w:rsid w:val="33362E57"/>
    <w:rsid w:val="7429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D7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7E8C"/>
    <w:rPr>
      <w:b/>
      <w:bCs/>
    </w:rPr>
  </w:style>
  <w:style w:type="character" w:styleId="a5">
    <w:name w:val="Hyperlink"/>
    <w:basedOn w:val="a0"/>
    <w:uiPriority w:val="99"/>
    <w:semiHidden/>
    <w:unhideWhenUsed/>
    <w:qFormat/>
    <w:rsid w:val="003D7E8C"/>
    <w:rPr>
      <w:color w:val="0000FF"/>
      <w:u w:val="single"/>
    </w:rPr>
  </w:style>
  <w:style w:type="paragraph" w:customStyle="1" w:styleId="p0">
    <w:name w:val="p0"/>
    <w:basedOn w:val="a"/>
    <w:qFormat/>
    <w:rsid w:val="003D7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2019-04-22T03:06:00Z</dcterms:created>
  <dcterms:modified xsi:type="dcterms:W3CDTF">2019-04-22T03:06:00Z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