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6"/>
          <w:lang w:eastAsia="zh-CN"/>
        </w:rPr>
      </w:pPr>
      <w:r>
        <w:rPr>
          <w:rFonts w:hint="eastAsia" w:ascii="黑体" w:hAnsi="宋体" w:eastAsia="黑体"/>
          <w:b/>
          <w:sz w:val="36"/>
        </w:rPr>
        <w:br w:type="textWrapping"/>
      </w:r>
      <w:r>
        <w:rPr>
          <w:rFonts w:hint="eastAsia" w:ascii="黑体" w:hAnsi="宋体" w:eastAsia="黑体"/>
          <w:b/>
          <w:sz w:val="36"/>
          <w:lang w:eastAsia="zh-CN"/>
        </w:rPr>
        <w:drawing>
          <wp:inline distT="0" distB="0" distL="0" distR="0">
            <wp:extent cx="3237865" cy="2290445"/>
            <wp:effectExtent l="0" t="0" r="635" b="14605"/>
            <wp:docPr id="1026" name="图片 1" descr="efc65c2c9e161559c9edc7f230eb8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efc65c2c9e161559c9edc7f230eb8e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宋体" w:eastAsia="黑体"/>
          <w:b/>
          <w:sz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lang w:val="en-US" w:eastAsia="zh-CN"/>
        </w:rPr>
        <w:t>（HAADA）</w:t>
      </w:r>
    </w:p>
    <w:p>
      <w:pPr>
        <w:jc w:val="center"/>
        <w:rPr>
          <w:rFonts w:hint="eastAsia" w:ascii="黑体" w:hAnsi="宋体" w:eastAsia="黑体"/>
          <w:b/>
          <w:sz w:val="36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sz w:val="36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入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会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申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请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表</w:t>
      </w:r>
    </w:p>
    <w:p>
      <w:pPr>
        <w:jc w:val="center"/>
        <w:rPr>
          <w:rFonts w:hint="eastAsia" w:ascii="黑体" w:hAnsi="宋体" w:eastAsia="黑体"/>
          <w:b/>
          <w:sz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36"/>
          <w:lang w:eastAsia="zh-CN"/>
        </w:rPr>
      </w:pPr>
      <w:r>
        <w:rPr>
          <w:rFonts w:hint="eastAsia" w:ascii="黑体" w:hAnsi="宋体" w:eastAsia="黑体"/>
          <w:b/>
          <w:sz w:val="36"/>
          <w:lang w:eastAsia="zh-CN"/>
        </w:rPr>
        <w:t>河南省酒业协会</w:t>
      </w:r>
      <w:r>
        <w:rPr>
          <w:rFonts w:hint="eastAsia" w:ascii="黑体" w:hAnsi="宋体" w:eastAsia="黑体"/>
          <w:b/>
          <w:sz w:val="36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36"/>
          <w:lang w:eastAsia="zh-CN"/>
        </w:rPr>
        <w:t>印制</w:t>
      </w:r>
    </w:p>
    <w:p>
      <w:pPr>
        <w:jc w:val="center"/>
        <w:rPr>
          <w:rFonts w:hint="eastAsia" w:ascii="黑体" w:hAnsi="宋体" w:eastAsia="黑体"/>
          <w:b/>
          <w:sz w:val="36"/>
          <w:lang w:eastAsia="zh-CN"/>
        </w:rPr>
      </w:pPr>
      <w:r>
        <w:rPr>
          <w:rFonts w:hint="eastAsia" w:ascii="黑体" w:hAnsi="宋体" w:eastAsia="黑体"/>
          <w:b/>
          <w:sz w:val="36"/>
          <w:lang w:eastAsia="zh-CN"/>
        </w:rPr>
        <w:br w:type="textWrapping"/>
      </w:r>
    </w:p>
    <w:tbl>
      <w:tblPr>
        <w:tblStyle w:val="5"/>
        <w:tblpPr w:leftFromText="180" w:rightFromText="180" w:vertAnchor="text" w:horzAnchor="page" w:tblpXSpec="center" w:tblpY="372"/>
        <w:tblOverlap w:val="never"/>
        <w:tblW w:w="10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54"/>
        <w:gridCol w:w="8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52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48"/>
                <w:szCs w:val="4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  <w:t>河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  <w:t>南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  <w:t>省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  <w:t>酒业协会会员服务内容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优先取得协会行业指导、信息提供、项目论证、申领生产流通许可证、产业政策等咨询服务，优先取得协会开具相关证明、反映会员诉求等服务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协会可根据会员需求，提供协会团体标准制定，举办开展新闻发布会、专家鉴定会、封藏大典、营销策划、品牌培育、市场开拓、厂商对接、产品收藏、新品开发、技术开发、风格研发、科研攻关、成果鉴定、文化旅游、人才推介、金融咨询、驻厂服务、境外推广等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优先协调有关政府部门、司法机关、消费者协会、质量检验、新闻媒体等机构，维护行业和会员合法权益，优先为会员提供法律维权服务，如：维护知识产权、仲裁、打假、不正当竞争等，开展行业自律，调解会员之间、会员与非会员之间的纠纷、争议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协会领导优先支持参加会员举办的专家品鉴会、新闻发布会、新品推介会、开业庆典、经销商大会、封坛纪念、免费形象代言、合作交流、进口酒推广会等活动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优先取得协会出版物《河南酒业》及和有关单位合办的书刊、报纸、新媒体的服务，并在协会网站、会刊、微信公众号上刊登会员企业重大活动信息，优先在社会媒体、行业媒体、新媒体上报道会员活动信息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  <w:t>6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优先参加协会组织开展各种评选、行业评先、认定（如：国家级省级酒类诚信经营放心企业（店）、河南十大名酒、河南文化名酒、河南酒业“豫酒名片”、“豫酒（地方）名片”等）的服务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89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优先优惠参加协会组织参与的重大活动（全国糖酒商品交易会、郑州国际糖酒食品交易会等全国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重要行业展会）及会议（中国千商大会等）、国际研学考察、国际文化交流、国际合作、国际推广等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优先推荐会员申报中国驰名商标、中国历史文化名酒、中国酒业协会科技进步奖、全国工人先锋号、中华老字号、河南中华老字号、河南五一劳动奖章、河南省技术能手、河南省工人先锋号、中原大工匠、质量奖等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89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为会员、司法机关、政府部门、金融机构等提供会员产品价值评定、原酒窖池价值评估、真假酒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鉴定、老酒鉴定等服务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  <w:t>10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优先参加协会举办的国家职业资格酿酒师、品酒师、侍酒师、酿造工等职业资格的培训鉴定及协会举办的其他专业培训，参加全省酒业职业技能竞赛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会员其他的特殊要求，如企业上市、重大投融资法律评估、财税咨询、企业发债、土地使用权的取得、房地产开发、建设工程等专项咨询服务</w:t>
            </w:r>
          </w:p>
        </w:tc>
      </w:tr>
    </w:tbl>
    <w:p>
      <w:pPr>
        <w:ind w:firstLine="2800" w:firstLineChars="700"/>
        <w:jc w:val="both"/>
        <w:rPr>
          <w:rFonts w:hint="eastAsia"/>
          <w:sz w:val="40"/>
          <w:szCs w:val="48"/>
          <w:lang w:val="en-US" w:eastAsia="zh-CN"/>
        </w:rPr>
      </w:pPr>
    </w:p>
    <w:p>
      <w:pPr>
        <w:ind w:firstLine="2800" w:firstLineChars="700"/>
        <w:jc w:val="both"/>
        <w:rPr>
          <w:rFonts w:hint="eastAsia" w:eastAsia="宋体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申请入会单位基本情况表</w:t>
      </w:r>
    </w:p>
    <w:tbl>
      <w:tblPr>
        <w:tblStyle w:val="5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729"/>
        <w:gridCol w:w="2654"/>
        <w:gridCol w:w="1300"/>
        <w:gridCol w:w="1241"/>
        <w:gridCol w:w="1259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7" w:type="dxa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  <w:t>单位名称</w:t>
            </w:r>
          </w:p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  <w:t>（公章）</w:t>
            </w:r>
          </w:p>
        </w:tc>
        <w:tc>
          <w:tcPr>
            <w:tcW w:w="4683" w:type="dxa"/>
            <w:gridSpan w:val="3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379" w:type="dxa"/>
            <w:gridSpan w:val="2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67" w:type="dxa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eastAsia="zh-CN"/>
              </w:rPr>
              <w:t>单位地址</w:t>
            </w:r>
          </w:p>
        </w:tc>
        <w:tc>
          <w:tcPr>
            <w:tcW w:w="4683" w:type="dxa"/>
            <w:gridSpan w:val="3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>
            <w:pPr>
              <w:tabs>
                <w:tab w:val="left" w:pos="222"/>
              </w:tabs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邮    编</w:t>
            </w:r>
          </w:p>
        </w:tc>
        <w:tc>
          <w:tcPr>
            <w:tcW w:w="2379" w:type="dxa"/>
            <w:gridSpan w:val="2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统一社会信用代码（税号）</w:t>
            </w:r>
          </w:p>
        </w:tc>
        <w:tc>
          <w:tcPr>
            <w:tcW w:w="4683" w:type="dxa"/>
            <w:gridSpan w:val="3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所属集团</w:t>
            </w:r>
          </w:p>
        </w:tc>
        <w:tc>
          <w:tcPr>
            <w:tcW w:w="2379" w:type="dxa"/>
            <w:gridSpan w:val="2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67" w:type="dxa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成立时间</w:t>
            </w:r>
          </w:p>
        </w:tc>
        <w:tc>
          <w:tcPr>
            <w:tcW w:w="4683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注册资本</w:t>
            </w:r>
          </w:p>
        </w:tc>
        <w:tc>
          <w:tcPr>
            <w:tcW w:w="237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67" w:type="dxa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单位性质</w:t>
            </w:r>
          </w:p>
        </w:tc>
        <w:tc>
          <w:tcPr>
            <w:tcW w:w="8303" w:type="dxa"/>
            <w:gridSpan w:val="6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国有企业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民营企业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混合所有制企业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合资企业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单位类别</w:t>
            </w:r>
          </w:p>
        </w:tc>
        <w:tc>
          <w:tcPr>
            <w:tcW w:w="8303" w:type="dxa"/>
            <w:gridSpan w:val="6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生产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代理商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连锁公司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批发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零售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科研院所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大专院校</w:t>
            </w:r>
          </w:p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媒体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包装 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机械装备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原料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咨询机构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其他（可多选）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67" w:type="dxa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单位公众号</w:t>
            </w:r>
          </w:p>
        </w:tc>
        <w:tc>
          <w:tcPr>
            <w:tcW w:w="3383" w:type="dxa"/>
            <w:gridSpan w:val="2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网    址</w:t>
            </w:r>
          </w:p>
        </w:tc>
        <w:tc>
          <w:tcPr>
            <w:tcW w:w="1241" w:type="dxa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入会推荐人</w:t>
            </w:r>
          </w:p>
        </w:tc>
        <w:tc>
          <w:tcPr>
            <w:tcW w:w="1120" w:type="dxa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67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法定代表人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2654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政治面貌</w:t>
            </w:r>
          </w:p>
        </w:tc>
        <w:tc>
          <w:tcPr>
            <w:tcW w:w="1241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259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邮 箱</w:t>
            </w:r>
          </w:p>
        </w:tc>
        <w:tc>
          <w:tcPr>
            <w:tcW w:w="112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67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654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手机号码</w:t>
            </w:r>
          </w:p>
        </w:tc>
        <w:tc>
          <w:tcPr>
            <w:tcW w:w="3620" w:type="dxa"/>
            <w:gridSpan w:val="3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7" w:type="dxa"/>
            <w:vMerge w:val="restart"/>
          </w:tcPr>
          <w:p>
            <w:pPr>
              <w:ind w:left="400" w:hanging="400" w:hangingChars="2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联系人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2654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手机号码</w:t>
            </w:r>
          </w:p>
        </w:tc>
        <w:tc>
          <w:tcPr>
            <w:tcW w:w="3620" w:type="dxa"/>
            <w:gridSpan w:val="3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67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职务</w:t>
            </w:r>
          </w:p>
        </w:tc>
        <w:tc>
          <w:tcPr>
            <w:tcW w:w="2654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箱</w:t>
            </w:r>
          </w:p>
        </w:tc>
        <w:tc>
          <w:tcPr>
            <w:tcW w:w="3620" w:type="dxa"/>
            <w:gridSpan w:val="3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67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主营产品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2654" w:type="dxa"/>
          </w:tcPr>
          <w:p>
            <w:pPr>
              <w:ind w:firstLine="400" w:firstLineChars="20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商标\产品名称</w:t>
            </w:r>
          </w:p>
        </w:tc>
        <w:tc>
          <w:tcPr>
            <w:tcW w:w="1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产品类别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（可多选）</w:t>
            </w:r>
          </w:p>
        </w:tc>
        <w:tc>
          <w:tcPr>
            <w:tcW w:w="3620" w:type="dxa"/>
            <w:gridSpan w:val="3"/>
          </w:tcPr>
          <w:p>
            <w:pPr>
              <w:ind w:firstLine="1200" w:firstLineChars="6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基本情况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67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654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Merge w:val="restart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白酒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啤酒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黄酒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葡萄酒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酒精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果酒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露酒 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其他酒</w:t>
            </w:r>
          </w:p>
        </w:tc>
        <w:tc>
          <w:tcPr>
            <w:tcW w:w="124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上年产量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379" w:type="dxa"/>
            <w:gridSpan w:val="2"/>
          </w:tcPr>
          <w:p>
            <w:pPr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千升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7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654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4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上年收入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379" w:type="dxa"/>
            <w:gridSpan w:val="2"/>
          </w:tcPr>
          <w:p>
            <w:pPr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7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654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4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上年税收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379" w:type="dxa"/>
            <w:gridSpan w:val="2"/>
          </w:tcPr>
          <w:p>
            <w:pPr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7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2654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4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上年利润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379" w:type="dxa"/>
            <w:gridSpan w:val="2"/>
          </w:tcPr>
          <w:p>
            <w:pPr>
              <w:jc w:val="right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67" w:type="dxa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申请协会职务</w:t>
            </w:r>
          </w:p>
        </w:tc>
        <w:tc>
          <w:tcPr>
            <w:tcW w:w="8303" w:type="dxa"/>
            <w:gridSpan w:val="6"/>
          </w:tcPr>
          <w:p>
            <w:pPr>
              <w:ind w:firstLine="200" w:firstLineChars="1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副会长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分会副会长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分会副会长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会员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767" w:type="dxa"/>
          </w:tcPr>
          <w:p>
            <w:pPr>
              <w:ind w:left="220" w:hanging="200" w:hanging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单位简介</w:t>
            </w:r>
          </w:p>
          <w:p>
            <w:pPr>
              <w:ind w:left="720" w:hanging="600" w:hangingChars="3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（含单位获得的</w:t>
            </w:r>
          </w:p>
          <w:p>
            <w:pPr>
              <w:ind w:left="720" w:hanging="600" w:hangingChars="3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主要荣誉，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200</w:t>
            </w:r>
          </w:p>
          <w:p>
            <w:pPr>
              <w:ind w:left="720" w:hanging="600" w:hangingChars="3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字以内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303" w:type="dxa"/>
            <w:gridSpan w:val="6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67" w:type="dxa"/>
          </w:tcPr>
          <w:p>
            <w:pPr>
              <w:ind w:firstLine="400" w:firstLineChars="2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备注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30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请完整填写表格，根据单位实际情况在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内画√，并提供营业执照、食品经营许可证、生产许可证、法人身份证复印件（加盖单位公章）作为附件同时上报。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若法人代表人、联系人、地址、单位性质等发生变更，及时报协会会员管理部。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Spec="center" w:tblpY="-445"/>
        <w:tblOverlap w:val="never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7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2426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ind w:firstLine="1200" w:firstLineChars="5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入会承诺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274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1.自愿加入河南省酒业协会，遵守协会章程，履行会员义务，积极响应支持参加协会主办的活动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2.合法合规生产经营，依法纳税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after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3.按时足额缴纳会费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after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.提供的材料、数据真实可靠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5.如发生违反法律法规、协会章程的行为，自愿被协会通报、除名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法人代表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（签字）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承诺时间：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2426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会员管理部意见</w:t>
            </w:r>
          </w:p>
        </w:tc>
        <w:tc>
          <w:tcPr>
            <w:tcW w:w="7274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符合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不符合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经办人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（签名）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4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秘书处意见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842"/>
              </w:tabs>
              <w:ind w:left="3570" w:leftChars="170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br w:type="textWrapping"/>
            </w:r>
          </w:p>
          <w:p>
            <w:pPr>
              <w:tabs>
                <w:tab w:val="left" w:pos="3842"/>
              </w:tabs>
              <w:ind w:left="4080" w:hanging="4080" w:hangingChars="1700"/>
              <w:jc w:val="both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                                               秘书长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（签字）</w:t>
            </w:r>
          </w:p>
          <w:p>
            <w:pPr>
              <w:tabs>
                <w:tab w:val="left" w:pos="3842"/>
              </w:tabs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时 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tabs>
                <w:tab w:val="left" w:pos="347"/>
              </w:tabs>
              <w:ind w:left="240" w:hanging="240" w:hangingChars="100"/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协会理事会意见</w:t>
            </w: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经协会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  届    次理事会表决通过       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为协会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副会长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常务理事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理事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会员   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会员证书编号、证书牌匾领取情况</w:t>
            </w: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证书编号：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会员经办人：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协会经办人：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                          领取时间：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除名、收缴证书牌匾情况</w:t>
            </w: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因</w:t>
            </w:r>
            <w:r>
              <w:rPr>
                <w:rFonts w:hint="eastAsia" w:ascii="仿宋" w:hAnsi="仿宋" w:eastAsia="仿宋" w:cs="仿宋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经协会    届     次理事会表决通过，予以除名，并收回证书牌匾。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ind w:left="4514" w:leftChars="0" w:hanging="4514" w:hangingChars="2052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                                          </w:t>
            </w:r>
          </w:p>
          <w:p>
            <w:pPr>
              <w:ind w:left="4514" w:leftChars="0" w:hanging="4514" w:hangingChars="2052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ind w:left="4514" w:leftChars="0" w:hanging="4514" w:hangingChars="2052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协会经办人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u w:val="single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u w:val="none"/>
                <w:vertAlign w:val="baseline"/>
                <w:lang w:val="en-US" w:eastAsia="zh-CN" w:bidi="ar-SA"/>
              </w:rPr>
              <w:t xml:space="preserve"> （签字）      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会长 ：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u w:val="single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（签字）</w:t>
            </w:r>
          </w:p>
          <w:p>
            <w:pPr>
              <w:ind w:firstLine="4180" w:firstLineChars="1900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ind w:firstLine="5500" w:firstLineChars="2500"/>
              <w:jc w:val="left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年    月   日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tabs>
          <w:tab w:val="left" w:pos="347"/>
        </w:tabs>
        <w:jc w:val="left"/>
        <w:rPr>
          <w:rFonts w:hint="eastAsia" w:eastAsia="宋体"/>
          <w:vertAlign w:val="baseline"/>
          <w:lang w:eastAsia="zh-CN"/>
        </w:rPr>
      </w:pPr>
      <w:r>
        <w:rPr>
          <w:rFonts w:hint="eastAsia" w:eastAsia="宋体"/>
          <w:lang w:eastAsia="zh-CN"/>
        </w:rPr>
        <w:br w:type="textWrapping"/>
      </w:r>
    </w:p>
    <w:p>
      <w:pPr>
        <w:tabs>
          <w:tab w:val="left" w:pos="347"/>
        </w:tabs>
        <w:jc w:val="left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123" w:right="873" w:bottom="1123" w:left="87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E301A"/>
    <w:rsid w:val="15B0176E"/>
    <w:rsid w:val="21E10998"/>
    <w:rsid w:val="221C7534"/>
    <w:rsid w:val="25D50409"/>
    <w:rsid w:val="2B206DD4"/>
    <w:rsid w:val="4C0C7EA0"/>
    <w:rsid w:val="565A512F"/>
    <w:rsid w:val="5AA40B12"/>
    <w:rsid w:val="5BAD26E9"/>
    <w:rsid w:val="5C306AA4"/>
    <w:rsid w:val="63966AEB"/>
    <w:rsid w:val="75C93A75"/>
    <w:rsid w:val="77651E4B"/>
    <w:rsid w:val="79B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1859</Words>
  <Characters>1874</Characters>
  <Paragraphs>313</Paragraphs>
  <TotalTime>2</TotalTime>
  <ScaleCrop>false</ScaleCrop>
  <LinksUpToDate>false</LinksUpToDate>
  <CharactersWithSpaces>2584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A王占</cp:lastModifiedBy>
  <cp:lastPrinted>2020-08-15T02:10:00Z</cp:lastPrinted>
  <dcterms:modified xsi:type="dcterms:W3CDTF">2021-09-22T01:58:59Z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ABFEAF6DB30449DAB1271CA47BBFAE69</vt:lpwstr>
  </property>
</Properties>
</file>